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B6" w:rsidRPr="00120816" w:rsidRDefault="009734B6" w:rsidP="009734B6">
      <w:pPr>
        <w:ind w:firstLine="708"/>
        <w:jc w:val="right"/>
        <w:rPr>
          <w:rFonts w:ascii="GHEA Grapalat" w:hAnsi="GHEA Grapalat" w:cs="Sylfaen"/>
          <w:lang w:val="hy-AM"/>
        </w:rPr>
      </w:pPr>
      <w:bookmarkStart w:id="0" w:name="_GoBack"/>
      <w:bookmarkEnd w:id="0"/>
      <w:r w:rsidRPr="00120816">
        <w:rPr>
          <w:rFonts w:ascii="GHEA Grapalat" w:hAnsi="GHEA Grapalat" w:cs="Sylfaen"/>
          <w:lang w:val="hy-AM"/>
        </w:rPr>
        <w:t>Հավելված</w:t>
      </w:r>
    </w:p>
    <w:p w:rsidR="009734B6" w:rsidRPr="00120816" w:rsidRDefault="009734B6" w:rsidP="009734B6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 w:rsidRPr="00120816">
        <w:rPr>
          <w:rFonts w:ascii="GHEA Grapalat" w:hAnsi="GHEA Grapalat" w:cs="Sylfaen"/>
          <w:lang w:val="hy-AM"/>
        </w:rPr>
        <w:t>ՀՀ Վայոց ձորի մարզի</w:t>
      </w:r>
    </w:p>
    <w:p w:rsidR="009734B6" w:rsidRPr="00120816" w:rsidRDefault="009734B6" w:rsidP="009734B6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 w:rsidRPr="00120816">
        <w:rPr>
          <w:rFonts w:ascii="GHEA Grapalat" w:hAnsi="GHEA Grapalat" w:cs="Sylfaen"/>
          <w:lang w:val="hy-AM"/>
        </w:rPr>
        <w:t>Եղեգնաձոր համայնքի ավագանու</w:t>
      </w:r>
    </w:p>
    <w:p w:rsidR="0079266C" w:rsidRPr="002D1901" w:rsidRDefault="009734B6" w:rsidP="009734B6">
      <w:pPr>
        <w:shd w:val="clear" w:color="auto" w:fill="FFFFFF"/>
        <w:spacing w:after="0"/>
        <w:ind w:firstLine="303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 w:cs="Sylfaen"/>
          <w:lang w:val="hy-AM"/>
        </w:rPr>
        <w:t>2022 թվականի</w:t>
      </w:r>
      <w:r w:rsidR="003D1CFA" w:rsidRPr="003D1CFA">
        <w:rPr>
          <w:rFonts w:ascii="GHEA Grapalat" w:hAnsi="GHEA Grapalat" w:cs="Sylfaen"/>
          <w:lang w:val="hy-AM"/>
        </w:rPr>
        <w:t xml:space="preserve"> ապրիլի 12-ի</w:t>
      </w:r>
      <w:r w:rsidRPr="00120816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թիվ </w:t>
      </w:r>
      <w:r w:rsidR="00E1333A">
        <w:rPr>
          <w:rFonts w:ascii="GHEA Grapalat" w:hAnsi="GHEA Grapalat" w:cs="Sylfaen"/>
          <w:lang w:val="hy-AM"/>
        </w:rPr>
        <w:t>41</w:t>
      </w:r>
      <w:r w:rsidRPr="00120816">
        <w:rPr>
          <w:rFonts w:ascii="GHEA Grapalat" w:hAnsi="GHEA Grapalat" w:cs="Sylfaen"/>
          <w:lang w:val="hy-AM"/>
        </w:rPr>
        <w:t>-Ն որոշման</w:t>
      </w:r>
    </w:p>
    <w:p w:rsidR="009734B6" w:rsidRDefault="009734B6" w:rsidP="0079266C">
      <w:pPr>
        <w:shd w:val="clear" w:color="auto" w:fill="FFFFFF"/>
        <w:spacing w:after="0"/>
        <w:ind w:firstLine="303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79266C" w:rsidRPr="002D1901" w:rsidRDefault="0079266C" w:rsidP="0079266C">
      <w:pPr>
        <w:shd w:val="clear" w:color="auto" w:fill="FFFFFF"/>
        <w:spacing w:after="0"/>
        <w:ind w:firstLine="303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Կ Ա Ր Գ</w:t>
      </w:r>
    </w:p>
    <w:p w:rsidR="0079266C" w:rsidRPr="002D1901" w:rsidRDefault="0079266C" w:rsidP="0079266C">
      <w:pPr>
        <w:shd w:val="clear" w:color="auto" w:fill="FFFFFF"/>
        <w:spacing w:after="0"/>
        <w:ind w:firstLine="303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79266C" w:rsidRPr="002D1901" w:rsidRDefault="0042353A" w:rsidP="0079266C">
      <w:pPr>
        <w:shd w:val="clear" w:color="auto" w:fill="FFFFFF"/>
        <w:spacing w:after="0"/>
        <w:ind w:firstLine="303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ԵՂԵԳՆԱՁՈՐ</w:t>
      </w:r>
      <w:r w:rsidR="0079266C" w:rsidRPr="005F01E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ՀԱՄԱՅՆՔԻ</w:t>
      </w:r>
      <w:r w:rsidR="0079266C" w:rsidRPr="002D1901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79266C" w:rsidRPr="002D1901">
        <w:rPr>
          <w:rFonts w:cs="Calibri"/>
          <w:b/>
          <w:bCs/>
          <w:color w:val="000000"/>
          <w:sz w:val="24"/>
          <w:szCs w:val="24"/>
          <w:lang w:val="hy-AM"/>
        </w:rPr>
        <w:t> </w:t>
      </w:r>
      <w:r w:rsidR="0079266C" w:rsidRPr="002D1901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cs="Calibri"/>
          <w:color w:val="000000"/>
          <w:sz w:val="24"/>
          <w:szCs w:val="24"/>
          <w:lang w:val="hy-AM"/>
        </w:rPr>
        <w:t> 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1. Սույն կարգով (այսուհետ` Կարգ) սահմանվում է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 xml:space="preserve"> Եղեգնաձոր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4) ավտոկանգառների և ավտոկայանատեղերի սեփականատերերի կամ տիրապետողների վրա,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5. Պարտադիր բարեկարգման աշխատանքներն են`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` անշարժ գույքի մուտքի համար.</w:t>
      </w:r>
    </w:p>
    <w:p w:rsidR="0079266C" w:rsidRPr="002D1901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D1901">
        <w:rPr>
          <w:rFonts w:ascii="GHEA Grapalat" w:hAnsi="GHEA Grapalat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hAnsi="GHEA Grapalat" w:cs="Arial Unicode"/>
          <w:color w:val="000000"/>
          <w:sz w:val="24"/>
          <w:szCs w:val="24"/>
          <w:lang w:val="hy-AM"/>
        </w:rPr>
        <w:t>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79266C" w:rsidRPr="00372FC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hAnsi="GHEA Grapalat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79266C" w:rsidRPr="00964976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 xml:space="preserve">7)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6. Շինարարության թույլտվություն չպահանջող բարեկարգման աշխատանքներն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որոշմամբ: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hAnsi="GHEA Grapalat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hAnsi="GHEA Grapalat"/>
          <w:color w:val="000000"/>
          <w:sz w:val="24"/>
          <w:szCs w:val="24"/>
          <w:lang w:val="hy-AM"/>
        </w:rPr>
        <w:t>N608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hAnsi="GHEA Grapalat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hAnsi="GHEA Grapalat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3) լոջիաների ապակեպատում կամ ներքին մակերևույթների գունային փոփոխություններ.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Եղեգնաձորի</w:t>
      </w:r>
      <w:r w:rsidR="0042353A"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>) կողմից: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12.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Եղեգնաձորի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համայնքապետարանի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13. Պարտադիր բարեկարգման պահանջներն են`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:rsidR="0079266C" w:rsidRPr="00CA04E5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A04E5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14.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Եղեգնաձորի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</w:t>
      </w:r>
      <w:r w:rsidR="0042353A">
        <w:rPr>
          <w:rFonts w:ascii="GHEA Grapalat" w:hAnsi="GHEA Grapalat"/>
          <w:color w:val="000000"/>
          <w:sz w:val="24"/>
          <w:szCs w:val="24"/>
          <w:lang w:val="hy-AM"/>
        </w:rPr>
        <w:t>Եղեգնաձորի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79266C" w:rsidRPr="005F01E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79266C" w:rsidRDefault="0079266C" w:rsidP="0079266C">
      <w:pPr>
        <w:shd w:val="clear" w:color="auto" w:fill="FFFFFF"/>
        <w:spacing w:after="0" w:line="360" w:lineRule="auto"/>
        <w:ind w:firstLine="303"/>
        <w:jc w:val="both"/>
        <w:rPr>
          <w:rFonts w:cs="Calibri"/>
          <w:color w:val="000000"/>
          <w:sz w:val="24"/>
          <w:szCs w:val="24"/>
          <w:lang w:val="hy-AM"/>
        </w:rPr>
      </w:pPr>
      <w:r w:rsidRPr="005F01EC">
        <w:rPr>
          <w:rFonts w:ascii="GHEA Grapalat" w:hAnsi="GHEA Grapalat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cs="Calibri"/>
          <w:color w:val="000000"/>
          <w:sz w:val="24"/>
          <w:szCs w:val="24"/>
          <w:lang w:val="hy-AM"/>
        </w:rPr>
        <w:t> </w:t>
      </w:r>
    </w:p>
    <w:p w:rsidR="0042353A" w:rsidRDefault="0042353A" w:rsidP="0079266C">
      <w:pPr>
        <w:shd w:val="clear" w:color="auto" w:fill="FFFFFF"/>
        <w:spacing w:after="0" w:line="360" w:lineRule="auto"/>
        <w:ind w:firstLine="303"/>
        <w:jc w:val="both"/>
        <w:rPr>
          <w:rFonts w:cs="Calibri"/>
          <w:color w:val="000000"/>
          <w:sz w:val="24"/>
          <w:szCs w:val="24"/>
          <w:lang w:val="hy-AM"/>
        </w:rPr>
      </w:pPr>
    </w:p>
    <w:p w:rsidR="0042353A" w:rsidRDefault="0042353A" w:rsidP="0079266C">
      <w:pPr>
        <w:shd w:val="clear" w:color="auto" w:fill="FFFFFF"/>
        <w:spacing w:after="0" w:line="360" w:lineRule="auto"/>
        <w:ind w:firstLine="303"/>
        <w:jc w:val="both"/>
        <w:rPr>
          <w:rFonts w:cs="Calibri"/>
          <w:color w:val="000000"/>
          <w:sz w:val="24"/>
          <w:szCs w:val="24"/>
          <w:lang w:val="hy-AM"/>
        </w:rPr>
      </w:pPr>
    </w:p>
    <w:p w:rsidR="0042353A" w:rsidRPr="0042353A" w:rsidRDefault="0042353A" w:rsidP="0042353A">
      <w:pPr>
        <w:shd w:val="clear" w:color="auto" w:fill="FFFFFF"/>
        <w:spacing w:after="0" w:line="360" w:lineRule="auto"/>
        <w:ind w:firstLine="303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42353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ԱՇԽԱՏԱԿԱԶՄԻ ՔԱՐՏՈՒՂԱՐ՝                           </w:t>
      </w:r>
      <w:r w:rsidRPr="0042353A">
        <w:rPr>
          <w:rFonts w:ascii="GHEA Grapalat" w:hAnsi="GHEA Grapalat" w:cs="Calibri"/>
          <w:b/>
          <w:i/>
          <w:color w:val="000000"/>
          <w:sz w:val="24"/>
          <w:szCs w:val="24"/>
          <w:lang w:val="hy-AM"/>
        </w:rPr>
        <w:t>Մ</w:t>
      </w:r>
      <w:r w:rsidRPr="0042353A">
        <w:rPr>
          <w:rFonts w:ascii="GHEA Grapalat" w:cs="Calibri"/>
          <w:b/>
          <w:i/>
          <w:color w:val="000000"/>
          <w:sz w:val="24"/>
          <w:szCs w:val="24"/>
          <w:lang w:val="hy-AM"/>
        </w:rPr>
        <w:t>․</w:t>
      </w:r>
      <w:r w:rsidRPr="0042353A">
        <w:rPr>
          <w:rFonts w:ascii="GHEA Grapalat" w:hAnsi="GHEA Grapalat" w:cs="Calibri"/>
          <w:b/>
          <w:i/>
          <w:color w:val="000000"/>
          <w:sz w:val="24"/>
          <w:szCs w:val="24"/>
          <w:lang w:val="hy-AM"/>
        </w:rPr>
        <w:t xml:space="preserve"> ՀՈՎՀԱՆՆԻՍՅԱՆ</w:t>
      </w:r>
    </w:p>
    <w:p w:rsidR="0079266C" w:rsidRDefault="0042353A" w:rsidP="0042353A">
      <w:pPr>
        <w:tabs>
          <w:tab w:val="left" w:pos="374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79266C" w:rsidRDefault="0079266C" w:rsidP="007926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79266C" w:rsidRDefault="0079266C" w:rsidP="007926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79266C" w:rsidRDefault="0079266C" w:rsidP="007926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42DDB" w:rsidRPr="0079266C" w:rsidRDefault="00F42DDB">
      <w:pPr>
        <w:rPr>
          <w:lang w:val="hy-AM"/>
        </w:rPr>
      </w:pPr>
    </w:p>
    <w:sectPr w:rsidR="00F42DDB" w:rsidRPr="0079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6C"/>
    <w:rsid w:val="003B272E"/>
    <w:rsid w:val="003D1CFA"/>
    <w:rsid w:val="0042353A"/>
    <w:rsid w:val="00754487"/>
    <w:rsid w:val="0079266C"/>
    <w:rsid w:val="009734B6"/>
    <w:rsid w:val="00B74E77"/>
    <w:rsid w:val="00E1333A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2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3B2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2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3B2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XTreme.ws</cp:lastModifiedBy>
  <cp:revision>2</cp:revision>
  <dcterms:created xsi:type="dcterms:W3CDTF">2022-07-25T16:32:00Z</dcterms:created>
  <dcterms:modified xsi:type="dcterms:W3CDTF">2022-07-25T16:32:00Z</dcterms:modified>
</cp:coreProperties>
</file>