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Tr="00E0240C">
        <w:trPr>
          <w:divId w:val="18953458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65124" w:rsidP="00E0240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301db1f93$933b621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b1f93$933b621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color w:val="000000"/>
                <w:sz w:val="28"/>
                <w:szCs w:val="28"/>
              </w:rPr>
              <w:t>ՀԱՅԱՍՏԱՆԻ ՀԱՆՐԱՊԵՏՈՒԹՅԱՆ ՎԱՅՈՑ ՁՈՐԻ ՄԱՐԶԻ</w:t>
            </w:r>
            <w:r>
              <w:rPr>
                <w:rStyle w:val="Strong"/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8"/>
                <w:szCs w:val="28"/>
              </w:rPr>
              <w:t>ԵՂԵԳՆԱՁՈՐ</w:t>
            </w:r>
            <w:r>
              <w:rPr>
                <w:rStyle w:val="Strong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Strong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Strong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65124" w:rsidP="00E0240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Վայոց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ձորի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Եղեգնաձոր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Եղեգնաձոր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Շահումյան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1, +374 281 22020,28125183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yeghegnadzor@gmail.com,yeghegnadzor.vayotsdzor@mta.gov.am</w:t>
            </w:r>
            <w:proofErr w:type="spellEnd"/>
          </w:p>
        </w:tc>
      </w:tr>
    </w:tbl>
    <w:p w:rsidR="00000000" w:rsidRPr="00E0240C" w:rsidRDefault="00D65124">
      <w:pPr>
        <w:pStyle w:val="NormalWeb"/>
        <w:jc w:val="center"/>
        <w:divId w:val="189534585"/>
        <w:rPr>
          <w:b/>
        </w:rPr>
      </w:pPr>
      <w:r>
        <w:rPr>
          <w:rStyle w:val="Strong"/>
          <w:sz w:val="36"/>
          <w:szCs w:val="36"/>
        </w:rPr>
        <w:t>Ո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Ր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Ո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Շ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E0240C">
        <w:rPr>
          <w:b/>
        </w:rPr>
        <w:t xml:space="preserve">16 </w:t>
      </w:r>
      <w:proofErr w:type="spellStart"/>
      <w:r w:rsidRPr="00E0240C">
        <w:rPr>
          <w:b/>
        </w:rPr>
        <w:t>հոկտեմբերի</w:t>
      </w:r>
      <w:proofErr w:type="spellEnd"/>
      <w:r w:rsidRPr="00E0240C">
        <w:rPr>
          <w:b/>
        </w:rPr>
        <w:t xml:space="preserve"> 2024</w:t>
      </w:r>
      <w:r w:rsidRPr="00E0240C">
        <w:rPr>
          <w:rFonts w:ascii="Calibri" w:hAnsi="Calibri" w:cs="Calibri"/>
          <w:b/>
        </w:rPr>
        <w:t> </w:t>
      </w:r>
      <w:proofErr w:type="spellStart"/>
      <w:r w:rsidRPr="00E0240C">
        <w:rPr>
          <w:b/>
        </w:rPr>
        <w:t>թվականի</w:t>
      </w:r>
      <w:proofErr w:type="spellEnd"/>
      <w:r w:rsidRPr="00E0240C">
        <w:rPr>
          <w:rFonts w:ascii="Calibri" w:hAnsi="Calibri" w:cs="Calibri"/>
          <w:b/>
        </w:rPr>
        <w:t> </w:t>
      </w:r>
      <w:r w:rsidRPr="00E0240C">
        <w:rPr>
          <w:b/>
        </w:rPr>
        <w:t>N</w:t>
      </w:r>
      <w:r w:rsidRPr="00E0240C">
        <w:rPr>
          <w:rFonts w:ascii="Calibri" w:hAnsi="Calibri" w:cs="Calibri"/>
          <w:b/>
        </w:rPr>
        <w:t> </w:t>
      </w:r>
      <w:r w:rsidRPr="00E0240C">
        <w:rPr>
          <w:b/>
        </w:rPr>
        <w:t>680-</w:t>
      </w:r>
      <w:r w:rsidRPr="00E0240C">
        <w:rPr>
          <w:b/>
        </w:rPr>
        <w:t>Ա</w:t>
      </w:r>
    </w:p>
    <w:p w:rsidR="00000000" w:rsidRDefault="00D65124">
      <w:pPr>
        <w:pStyle w:val="NormalWeb"/>
        <w:jc w:val="center"/>
        <w:divId w:val="189534585"/>
      </w:pPr>
      <w:r>
        <w:rPr>
          <w:rStyle w:val="Strong"/>
          <w:sz w:val="27"/>
          <w:szCs w:val="27"/>
        </w:rPr>
        <w:t>ՀԱՄԱՅՆՔԱՅԻՆ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ՍԵՓԱԿԱՆՈ</w:t>
      </w:r>
      <w:r>
        <w:rPr>
          <w:rStyle w:val="Strong"/>
          <w:sz w:val="27"/>
          <w:szCs w:val="27"/>
        </w:rPr>
        <w:t>ՒԹՅՈՒՆ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ՀԱՆԴԻՍԱՑՈՂ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ՀՈՂԱՏԱՐԱԾՔՆ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ՈՒՂՂԱԿԻ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ՎԱՃԱՌՔՈՎ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ՎԱՃԱՌԵԼՈՒ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ԵՎ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ԱՌՈՒՎԱՃԱՌՔԻ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ՊԱՅՄԱՆԱԳԻՐ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ԿՆՔԵԼՈՒ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ՄԱՍԻՆ</w:t>
      </w:r>
    </w:p>
    <w:p w:rsidR="00000000" w:rsidRDefault="00D65124" w:rsidP="00E0240C">
      <w:pPr>
        <w:pStyle w:val="NormalWeb"/>
        <w:ind w:firstLine="720"/>
        <w:jc w:val="both"/>
        <w:divId w:val="189534585"/>
      </w:pP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>
        <w:t xml:space="preserve"> 35-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24-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</w:t>
      </w:r>
      <w:r>
        <w:t>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Եղեգնաձոր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սեպտեմբերի</w:t>
      </w:r>
      <w:proofErr w:type="spellEnd"/>
      <w:r>
        <w:t xml:space="preserve"> 20-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92-</w:t>
      </w:r>
      <w:r>
        <w:t>Ա</w:t>
      </w:r>
      <w:r>
        <w:t xml:space="preserve"> </w:t>
      </w:r>
      <w:proofErr w:type="spellStart"/>
      <w:r>
        <w:t>որոշումը</w:t>
      </w:r>
      <w:proofErr w:type="spellEnd"/>
      <w:r>
        <w:t xml:space="preserve">,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Մելանյա</w:t>
      </w:r>
      <w:proofErr w:type="spellEnd"/>
      <w:r>
        <w:t xml:space="preserve"> </w:t>
      </w:r>
      <w:proofErr w:type="spellStart"/>
      <w:r>
        <w:t>Հարությունյանի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>.</w:t>
      </w:r>
    </w:p>
    <w:p w:rsidR="00000000" w:rsidRPr="00E0240C" w:rsidRDefault="00D65124">
      <w:pPr>
        <w:pStyle w:val="NormalWeb"/>
        <w:jc w:val="center"/>
        <w:divId w:val="189534585"/>
        <w:rPr>
          <w:b/>
        </w:rPr>
      </w:pPr>
      <w:r w:rsidRPr="00E0240C">
        <w:rPr>
          <w:b/>
          <w:sz w:val="27"/>
          <w:szCs w:val="27"/>
        </w:rPr>
        <w:t>ՈՐՈՇՈՒՄ</w:t>
      </w:r>
      <w:r w:rsidRPr="00E0240C">
        <w:rPr>
          <w:b/>
          <w:sz w:val="27"/>
          <w:szCs w:val="27"/>
        </w:rPr>
        <w:t xml:space="preserve"> </w:t>
      </w:r>
      <w:r w:rsidRPr="00E0240C">
        <w:rPr>
          <w:b/>
          <w:sz w:val="27"/>
          <w:szCs w:val="27"/>
        </w:rPr>
        <w:t>ԵՄ՝</w:t>
      </w:r>
    </w:p>
    <w:p w:rsidR="00E0240C" w:rsidRDefault="00D65124" w:rsidP="00E0240C">
      <w:pPr>
        <w:pStyle w:val="NormalWeb"/>
        <w:ind w:firstLine="720"/>
        <w:jc w:val="both"/>
        <w:divId w:val="189534585"/>
      </w:pPr>
      <w:r>
        <w:t xml:space="preserve">1. </w:t>
      </w:r>
      <w:proofErr w:type="spellStart"/>
      <w:r>
        <w:t>Եղեգնաձոր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Եղեգնաձոր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r>
        <w:t>Ա</w:t>
      </w:r>
      <w:r>
        <w:t xml:space="preserve">. </w:t>
      </w:r>
      <w:proofErr w:type="spellStart"/>
      <w:r>
        <w:t>Միկոյան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10/3 </w:t>
      </w:r>
      <w:proofErr w:type="spellStart"/>
      <w:r>
        <w:t>ավտոտնակ</w:t>
      </w:r>
      <w:proofErr w:type="spellEnd"/>
      <w:r>
        <w:t xml:space="preserve">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</w:t>
      </w:r>
      <w:r>
        <w:t>նվող</w:t>
      </w:r>
      <w:proofErr w:type="spellEnd"/>
      <w:r>
        <w:t xml:space="preserve">,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10-001-0051-0070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, 0.00328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հողը</w:t>
      </w:r>
      <w:proofErr w:type="spellEnd"/>
      <w:r>
        <w:t>՝</w:t>
      </w:r>
      <w:r>
        <w:t xml:space="preserve"> </w:t>
      </w:r>
      <w:proofErr w:type="spellStart"/>
      <w:r>
        <w:t>ծանրաբեռնված</w:t>
      </w:r>
      <w:proofErr w:type="spellEnd"/>
      <w:r>
        <w:t xml:space="preserve"> </w:t>
      </w:r>
      <w:proofErr w:type="spellStart"/>
      <w:r>
        <w:t>ավտոտնակով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վաճառքով</w:t>
      </w:r>
      <w:proofErr w:type="spellEnd"/>
      <w:r>
        <w:t xml:space="preserve"> </w:t>
      </w:r>
      <w:proofErr w:type="spellStart"/>
      <w:r>
        <w:t>վաճառել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Մելանյա</w:t>
      </w:r>
      <w:proofErr w:type="spellEnd"/>
      <w:r>
        <w:t xml:space="preserve"> </w:t>
      </w:r>
      <w:proofErr w:type="spellStart"/>
      <w:r>
        <w:t>Մաթևոսի</w:t>
      </w:r>
      <w:proofErr w:type="spellEnd"/>
      <w:r>
        <w:t xml:space="preserve"> </w:t>
      </w:r>
      <w:proofErr w:type="spellStart"/>
      <w:r>
        <w:t>Հարությունյանին</w:t>
      </w:r>
      <w:proofErr w:type="spellEnd"/>
      <w:r>
        <w:t xml:space="preserve"> /</w:t>
      </w:r>
      <w:proofErr w:type="spellStart"/>
      <w:r>
        <w:t>ծնված</w:t>
      </w:r>
      <w:proofErr w:type="spellEnd"/>
      <w:r>
        <w:t>՝</w:t>
      </w:r>
      <w:r>
        <w:t xml:space="preserve"> 01.03.1957</w:t>
      </w:r>
      <w:r>
        <w:t>թ</w:t>
      </w:r>
      <w:r>
        <w:t xml:space="preserve">./,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արժեքի</w:t>
      </w:r>
      <w:proofErr w:type="spellEnd"/>
      <w:r>
        <w:t xml:space="preserve"> 100 </w:t>
      </w:r>
      <w:proofErr w:type="spellStart"/>
      <w:r>
        <w:t>տոկոսի</w:t>
      </w:r>
      <w:proofErr w:type="spellEnd"/>
      <w:r>
        <w:t xml:space="preserve"> </w:t>
      </w:r>
      <w:proofErr w:type="spellStart"/>
      <w:r>
        <w:t>չափով</w:t>
      </w:r>
      <w:proofErr w:type="spellEnd"/>
      <w:r>
        <w:t>՝</w:t>
      </w:r>
      <w:r>
        <w:t xml:space="preserve"> 145 700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: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հողը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սահմանված</w:t>
      </w:r>
      <w:proofErr w:type="spellEnd"/>
      <w:r>
        <w:t xml:space="preserve"> </w:t>
      </w:r>
      <w:proofErr w:type="spellStart"/>
      <w:r>
        <w:t>հողամասե</w:t>
      </w:r>
      <w:r>
        <w:t>րի</w:t>
      </w:r>
      <w:proofErr w:type="spellEnd"/>
      <w:r>
        <w:t xml:space="preserve">,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թվում</w:t>
      </w:r>
      <w:proofErr w:type="spellEnd"/>
      <w:r>
        <w:t xml:space="preserve">` </w:t>
      </w:r>
      <w:proofErr w:type="spellStart"/>
      <w:r>
        <w:t>ինժեներատրանսպորտային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հակասում</w:t>
      </w:r>
      <w:proofErr w:type="spellEnd"/>
      <w:r>
        <w:t xml:space="preserve"> </w:t>
      </w:r>
      <w:proofErr w:type="spellStart"/>
      <w:r>
        <w:t>քաղաքաշինական</w:t>
      </w:r>
      <w:proofErr w:type="spellEnd"/>
      <w:r>
        <w:t xml:space="preserve"> </w:t>
      </w:r>
      <w:proofErr w:type="spellStart"/>
      <w:r>
        <w:t>նորմերին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առաջացնում</w:t>
      </w:r>
      <w:proofErr w:type="spellEnd"/>
      <w:r>
        <w:t xml:space="preserve"> </w:t>
      </w:r>
      <w:proofErr w:type="spellStart"/>
      <w:r>
        <w:t>սերվիտուտ</w:t>
      </w:r>
      <w:proofErr w:type="spellEnd"/>
      <w:r>
        <w:t xml:space="preserve">: </w:t>
      </w:r>
    </w:p>
    <w:p w:rsidR="00000000" w:rsidRDefault="00D65124" w:rsidP="00E0240C">
      <w:pPr>
        <w:pStyle w:val="NormalWeb"/>
        <w:ind w:firstLine="720"/>
        <w:jc w:val="both"/>
        <w:divId w:val="189534585"/>
      </w:pPr>
      <w:r>
        <w:t xml:space="preserve">2. </w:t>
      </w:r>
      <w:proofErr w:type="spellStart"/>
      <w:r>
        <w:t>Քաղաքացու</w:t>
      </w:r>
      <w:proofErr w:type="spellEnd"/>
      <w:r>
        <w:t xml:space="preserve"> </w:t>
      </w:r>
      <w:proofErr w:type="spellStart"/>
      <w:r>
        <w:t>հետ</w:t>
      </w:r>
      <w:proofErr w:type="spellEnd"/>
      <w:r>
        <w:t xml:space="preserve"> </w:t>
      </w:r>
      <w:proofErr w:type="spellStart"/>
      <w:r>
        <w:t>կնքել</w:t>
      </w:r>
      <w:proofErr w:type="spellEnd"/>
      <w:r>
        <w:t xml:space="preserve"> </w:t>
      </w:r>
      <w:proofErr w:type="spellStart"/>
      <w:r>
        <w:t>առուվաճառքի</w:t>
      </w:r>
      <w:proofErr w:type="spellEnd"/>
      <w:r>
        <w:t xml:space="preserve"> </w:t>
      </w:r>
      <w:proofErr w:type="spellStart"/>
      <w:r>
        <w:t>պայմանագիր</w:t>
      </w:r>
      <w:proofErr w:type="spellEnd"/>
      <w:r>
        <w:t>:</w:t>
      </w:r>
    </w:p>
    <w:p w:rsidR="00000000" w:rsidRDefault="00D65124" w:rsidP="00E0240C">
      <w:pPr>
        <w:pStyle w:val="NormalWeb"/>
        <w:ind w:firstLine="720"/>
        <w:jc w:val="both"/>
        <w:divId w:val="189534585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p w:rsidR="00000000" w:rsidRDefault="00E0240C" w:rsidP="00E0240C">
      <w:pPr>
        <w:pStyle w:val="NormalWeb"/>
        <w:divId w:val="189534585"/>
      </w:pPr>
      <w:r>
        <w:rPr>
          <w:rFonts w:ascii="Calibri" w:hAnsi="Calibri" w:cs="Calibri"/>
        </w:rPr>
        <w:t xml:space="preserve">             </w:t>
      </w:r>
      <w:bookmarkStart w:id="0" w:name="_GoBack"/>
      <w:bookmarkEnd w:id="0"/>
      <w:r w:rsidR="00D65124">
        <w:rPr>
          <w:rFonts w:ascii="Calibri" w:hAnsi="Calibri" w:cs="Calibri"/>
        </w:rPr>
        <w:t> </w:t>
      </w:r>
      <w:r w:rsidR="00D65124">
        <w:rPr>
          <w:rStyle w:val="Strong"/>
          <w:sz w:val="27"/>
          <w:szCs w:val="27"/>
        </w:rPr>
        <w:t>ՀԱՄԱՅՆՔԻ</w:t>
      </w:r>
      <w:r w:rsidR="00D65124">
        <w:rPr>
          <w:rStyle w:val="Strong"/>
          <w:sz w:val="27"/>
          <w:szCs w:val="27"/>
        </w:rPr>
        <w:t xml:space="preserve"> </w:t>
      </w:r>
      <w:r w:rsidR="00D65124">
        <w:rPr>
          <w:rStyle w:val="Strong"/>
          <w:sz w:val="27"/>
          <w:szCs w:val="27"/>
        </w:rPr>
        <w:t>ՂԵ</w:t>
      </w:r>
      <w:r w:rsidR="00D65124">
        <w:rPr>
          <w:rStyle w:val="Strong"/>
          <w:sz w:val="27"/>
          <w:szCs w:val="27"/>
        </w:rPr>
        <w:t>ԿԱՎԱՐ</w:t>
      </w:r>
      <w:r w:rsidR="00D65124">
        <w:rPr>
          <w:rStyle w:val="Strong"/>
          <w:sz w:val="27"/>
          <w:szCs w:val="27"/>
        </w:rPr>
        <w:t>`</w:t>
      </w:r>
      <w:r w:rsidR="00D65124">
        <w:rPr>
          <w:rStyle w:val="Strong"/>
          <w:rFonts w:ascii="Calibri" w:hAnsi="Calibri" w:cs="Calibri"/>
          <w:sz w:val="27"/>
          <w:szCs w:val="27"/>
        </w:rPr>
        <w:t> </w:t>
      </w:r>
      <w:r w:rsidR="00D65124">
        <w:rPr>
          <w:rStyle w:val="Strong"/>
          <w:rFonts w:ascii="Calibri" w:hAnsi="Calibri" w:cs="Calibri"/>
        </w:rPr>
        <w:t> 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rFonts w:ascii="Calibri" w:hAnsi="Calibri" w:cs="Calibri"/>
        </w:rPr>
        <w:t> </w:t>
      </w:r>
      <w:r w:rsidR="00D65124">
        <w:rPr>
          <w:rStyle w:val="Strong"/>
        </w:rPr>
        <w:t xml:space="preserve"> </w:t>
      </w:r>
      <w:r w:rsidR="00D65124">
        <w:rPr>
          <w:rStyle w:val="Strong"/>
          <w:sz w:val="27"/>
          <w:szCs w:val="27"/>
        </w:rPr>
        <w:t>Դ</w:t>
      </w:r>
      <w:r w:rsidR="00D65124">
        <w:rPr>
          <w:rStyle w:val="Strong"/>
          <w:sz w:val="27"/>
          <w:szCs w:val="27"/>
        </w:rPr>
        <w:t>.</w:t>
      </w:r>
      <w:r w:rsidR="00D65124">
        <w:rPr>
          <w:rStyle w:val="Strong"/>
          <w:rFonts w:ascii="Calibri" w:hAnsi="Calibri" w:cs="Calibri"/>
          <w:sz w:val="27"/>
          <w:szCs w:val="27"/>
        </w:rPr>
        <w:t> </w:t>
      </w:r>
      <w:r w:rsidR="00D65124">
        <w:rPr>
          <w:rStyle w:val="Strong"/>
          <w:sz w:val="27"/>
          <w:szCs w:val="27"/>
        </w:rPr>
        <w:t>ՀԱՐՈՒԹՅՈՒՆՅԱՆ</w:t>
      </w:r>
    </w:p>
    <w:p w:rsidR="00D65124" w:rsidRDefault="00D65124">
      <w:pPr>
        <w:pStyle w:val="NormalWeb"/>
        <w:divId w:val="189534585"/>
      </w:pPr>
      <w:r>
        <w:rPr>
          <w:sz w:val="20"/>
          <w:szCs w:val="20"/>
        </w:rPr>
        <w:t xml:space="preserve">2024 </w:t>
      </w:r>
      <w:r>
        <w:rPr>
          <w:sz w:val="20"/>
          <w:szCs w:val="20"/>
        </w:rPr>
        <w:t>թ</w:t>
      </w:r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հոկտեմբերի</w:t>
      </w:r>
      <w:proofErr w:type="spellEnd"/>
      <w:r>
        <w:rPr>
          <w:sz w:val="20"/>
          <w:szCs w:val="20"/>
        </w:rPr>
        <w:t xml:space="preserve"> </w:t>
      </w:r>
      <w:r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16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>ք</w:t>
      </w:r>
      <w:r>
        <w:rPr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 </w:t>
      </w:r>
      <w:proofErr w:type="spellStart"/>
      <w:r>
        <w:rPr>
          <w:sz w:val="20"/>
          <w:szCs w:val="20"/>
        </w:rPr>
        <w:t>Եղեգնաձոր</w:t>
      </w:r>
      <w:proofErr w:type="spellEnd"/>
      <w:r>
        <w:rPr>
          <w:rFonts w:ascii="Calibri" w:hAnsi="Calibri" w:cs="Calibri"/>
          <w:sz w:val="20"/>
          <w:szCs w:val="20"/>
        </w:rPr>
        <w:t> </w:t>
      </w:r>
    </w:p>
    <w:sectPr w:rsidR="00D6512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2C99"/>
    <w:rsid w:val="000B2C99"/>
    <w:rsid w:val="00D65124"/>
    <w:rsid w:val="00E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DB10"/>
  <w15:docId w15:val="{DAAF18FD-4C06-4284-B526-06CBAD1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 Hasratyan</cp:lastModifiedBy>
  <cp:revision>2</cp:revision>
  <dcterms:created xsi:type="dcterms:W3CDTF">2024-10-16T06:21:00Z</dcterms:created>
  <dcterms:modified xsi:type="dcterms:W3CDTF">2024-10-16T06:21:00Z</dcterms:modified>
</cp:coreProperties>
</file>