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>
        <w:rPr>
          <w:rFonts w:ascii="GHEA Grapalat" w:hAnsi="GHEA Grapalat"/>
          <w:color w:val="000000"/>
          <w:lang w:val="hy-AM"/>
        </w:rPr>
        <w:t>1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«ՀԱՅԱՍՏԱՆԻ ՀԱՆՐԱՊԵՏՈՒԹՅԱՆ ՎԱՅՈՑ ՁՈՐԻ ՄԱՐԶԻ ԵՂԵԳՆԱՁՈՐ ՀԱՄԱՅՆՔԻ ԳԼԱՁՈՐ ԲՆԱԿԱՎԱՅՐԻ ՄԱՆԿԱՊԱՐՏԵԶ»</w:t>
      </w:r>
    </w:p>
    <w:p w:rsidR="009563FC" w:rsidRPr="007C554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7C554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7C554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7C554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7C554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>Հայաստանի Հանրապետության Վայոց ձորի մարզի Եղեգնաձոր համայնքի Գլաձոր բնակավայրի 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9563FC" w:rsidRPr="00E9256C" w:rsidRDefault="009563FC" w:rsidP="009563FC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E9256C">
        <w:rPr>
          <w:rFonts w:ascii="GHEA Grapalat" w:hAnsi="GHEA Grapalat" w:cs="Sylfaen"/>
          <w:b w:val="0"/>
          <w:lang w:val="hy-AM"/>
        </w:rPr>
        <w:t>«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>Հայաստանի Հանրապետության Վայոց ձորի մարզի Եղեգնաձոր համայնքի Գլաձոր բնակավայրի մանկապարտեզ</w:t>
      </w:r>
      <w:r w:rsidRPr="00E9256C">
        <w:rPr>
          <w:rFonts w:ascii="GHEA Grapalat" w:hAnsi="GHEA Grapalat" w:cs="Sylfaen"/>
          <w:b w:val="0"/>
          <w:lang w:val="hy-AM"/>
        </w:rPr>
        <w:t>» համայնքային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ոչ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առևտրային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կազմակերպությունը հանդիսանում է «Վայոց ձորի մարզի Գլաձոր գյուղի մանկապարտեզ»</w:t>
      </w:r>
      <w:r w:rsidRPr="00E9256C">
        <w:rPr>
          <w:rFonts w:ascii="GHEA Grapalat" w:hAnsi="GHEA Grapalat"/>
          <w:b w:val="0"/>
          <w:color w:val="000000"/>
          <w:lang w:val="hy-AM"/>
        </w:rPr>
        <w:t xml:space="preserve"> հիմնարկի</w:t>
      </w:r>
      <w:r w:rsidRPr="00E9256C">
        <w:rPr>
          <w:rFonts w:ascii="GHEA Grapalat" w:hAnsi="GHEA Grapalat" w:cs="Calibri"/>
          <w:color w:val="00000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(գրանցման համարը 65.0071, գրանցման ամսաթիվը 03.02.1997թ.)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7C55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C554C">
        <w:rPr>
          <w:rFonts w:ascii="GHEA Grapalat" w:eastAsia="Arial Unicode" w:hAnsi="GHEA Grapalat" w:cs="Arial Unicode"/>
          <w:lang w:val="hy-AM"/>
        </w:rPr>
        <w:t>3. Հաստատության գտնվելու վայրն է ՀՀ Վայոց ձորի մարզ, Եղեգնաձոր համայնք</w:t>
      </w:r>
      <w:r w:rsidR="007C554C" w:rsidRPr="007C554C">
        <w:rPr>
          <w:rFonts w:ascii="GHEA Grapalat" w:eastAsia="Arial Unicode" w:hAnsi="GHEA Grapalat" w:cs="Arial Unicode"/>
          <w:lang w:val="hy-AM"/>
        </w:rPr>
        <w:t>,</w:t>
      </w:r>
      <w:r w:rsidRPr="007C554C">
        <w:rPr>
          <w:rFonts w:ascii="GHEA Grapalat" w:eastAsia="Arial Unicode" w:hAnsi="GHEA Grapalat" w:cs="Arial Unicode"/>
          <w:lang w:val="hy-AM"/>
        </w:rPr>
        <w:t xml:space="preserve"> Գլաձոր բնակավայր</w:t>
      </w:r>
      <w:r w:rsidR="007C554C" w:rsidRPr="007C554C">
        <w:rPr>
          <w:rFonts w:ascii="GHEA Grapalat" w:eastAsia="Arial Unicode" w:hAnsi="GHEA Grapalat" w:cs="Arial Unicode"/>
          <w:lang w:val="hy-AM"/>
        </w:rPr>
        <w:t>,</w:t>
      </w:r>
      <w:r w:rsidRPr="007C554C">
        <w:rPr>
          <w:rFonts w:ascii="GHEA Grapalat" w:eastAsia="Arial Unicode" w:hAnsi="GHEA Grapalat" w:cs="Arial Unicode"/>
          <w:lang w:val="hy-AM"/>
        </w:rPr>
        <w:t xml:space="preserve"> փողոց 33, փակուղի 2</w:t>
      </w:r>
      <w:r w:rsidR="007C554C" w:rsidRPr="007C554C">
        <w:rPr>
          <w:rFonts w:ascii="GHEA Grapalat" w:eastAsia="Arial Unicode" w:hAnsi="GHEA Grapalat" w:cs="Arial Unicode"/>
          <w:lang w:val="hy-AM"/>
        </w:rPr>
        <w:t>,</w:t>
      </w:r>
      <w:r w:rsidRPr="007C554C">
        <w:rPr>
          <w:rFonts w:ascii="GHEA Grapalat" w:eastAsia="Arial Unicode" w:hAnsi="GHEA Grapalat" w:cs="Arial Unicode"/>
          <w:lang w:val="hy-AM"/>
        </w:rPr>
        <w:t xml:space="preserve"> թիվ 2 շենք:</w:t>
      </w:r>
    </w:p>
    <w:p w:rsidR="009563FC" w:rsidRPr="007C55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C554C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7C55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C554C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7C55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C554C">
        <w:rPr>
          <w:rFonts w:ascii="GHEA Grapalat" w:eastAsia="Arial Unicode" w:hAnsi="GHEA Grapalat" w:cs="Arial Unicode"/>
          <w:lang w:val="hy-AM"/>
        </w:rPr>
        <w:lastRenderedPageBreak/>
        <w:t>1) հայերեն լրիվ` «</w:t>
      </w:r>
      <w:r w:rsidRPr="007C554C">
        <w:rPr>
          <w:rStyle w:val="a3"/>
          <w:rFonts w:ascii="GHEA Grapalat" w:eastAsia="Arial Unicode" w:hAnsi="GHEA Grapalat" w:cs="Arial Unicode"/>
          <w:b w:val="0"/>
          <w:lang w:val="hy-AM"/>
        </w:rPr>
        <w:t>Հայաստանի Հանրապետության Վայոց ձորի մարզի Եղեգնաձոր համայնքի Գլաձոր բնակավայրի մանկապարտեզ</w:t>
      </w:r>
      <w:r w:rsidRPr="007C554C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7C554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C554C">
        <w:rPr>
          <w:rFonts w:ascii="GHEA Grapalat" w:eastAsia="Arial Unicode" w:hAnsi="GHEA Grapalat" w:cs="Arial Unicode"/>
          <w:lang w:val="hy-AM"/>
        </w:rPr>
        <w:t>2) հայերեն կրճատ` «Գլաձորի մանկապարտեզ» ՀՈԱԿ.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9256C">
        <w:rPr>
          <w:rFonts w:ascii="GHEA Grapalat" w:eastAsia="Arial Unicode" w:hAnsi="GHEA Grapalat" w:cs="Arial Unicode"/>
          <w:lang w:val="ru-RU"/>
        </w:rPr>
        <w:t xml:space="preserve">3) </w:t>
      </w:r>
      <w:r w:rsidRPr="00E9256C">
        <w:rPr>
          <w:rFonts w:ascii="GHEA Grapalat" w:eastAsia="Arial Unicode" w:hAnsi="GHEA Grapalat" w:cs="Arial Unicode"/>
        </w:rPr>
        <w:t>ռուսերեն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eastAsia="Arial Unicode" w:hAnsi="GHEA Grapalat" w:cs="Arial Unicode"/>
        </w:rPr>
        <w:t>լրիվ</w:t>
      </w:r>
      <w:r w:rsidRPr="00E9256C">
        <w:rPr>
          <w:rFonts w:ascii="GHEA Grapalat" w:eastAsia="Arial Unicode" w:hAnsi="GHEA Grapalat" w:cs="Arial Unicode"/>
          <w:lang w:val="ru-RU"/>
        </w:rPr>
        <w:t xml:space="preserve">`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«Детский сад села Гладзор общины Ехегнадзор</w:t>
      </w:r>
      <w:r w:rsidRPr="00E9256C">
        <w:rPr>
          <w:rFonts w:ascii="Arial" w:hAnsi="Arial" w:cs="Arial"/>
          <w:color w:val="2C2D2E"/>
          <w:shd w:val="clear" w:color="auto" w:fill="FFFFFF"/>
        </w:rPr>
        <w:t> 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 xml:space="preserve"> Вайоцдзорского марза Республики Армении</w:t>
      </w:r>
      <w:r w:rsidRPr="00E9256C">
        <w:rPr>
          <w:rFonts w:ascii="GHEA Grapalat" w:eastAsia="Arial Unicode" w:hAnsi="GHEA Grapalat" w:cs="Arial Unicode"/>
          <w:lang w:val="ru-RU"/>
        </w:rPr>
        <w:t xml:space="preserve">»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9256C">
        <w:rPr>
          <w:rFonts w:ascii="GHEA Grapalat" w:eastAsia="Arial Unicode" w:hAnsi="GHEA Grapalat" w:cs="Arial Unicode"/>
          <w:lang w:val="ru-RU"/>
        </w:rPr>
        <w:t xml:space="preserve">4) </w:t>
      </w:r>
      <w:r w:rsidRPr="00E9256C">
        <w:rPr>
          <w:rFonts w:ascii="GHEA Grapalat" w:eastAsia="Arial Unicode" w:hAnsi="GHEA Grapalat" w:cs="Arial Unicode"/>
        </w:rPr>
        <w:t>ռուսերեն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eastAsia="Arial Unicode" w:hAnsi="GHEA Grapalat" w:cs="Arial Unicode"/>
        </w:rPr>
        <w:t>կրճատ</w:t>
      </w:r>
      <w:r w:rsidRPr="00E9256C">
        <w:rPr>
          <w:rFonts w:ascii="GHEA Grapalat" w:eastAsia="Arial Unicode" w:hAnsi="GHEA Grapalat" w:cs="Arial Unicode"/>
          <w:lang w:val="ru-RU"/>
        </w:rPr>
        <w:t xml:space="preserve">`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«Детский сад села Гладзор»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МНКО</w:t>
      </w:r>
    </w:p>
    <w:p w:rsidR="009563FC" w:rsidRPr="00E9256C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  <w:color w:val="000000"/>
        </w:rPr>
      </w:pPr>
      <w:r w:rsidRPr="007C554C">
        <w:rPr>
          <w:rFonts w:ascii="GHEA Grapalat" w:eastAsia="Arial Unicode" w:hAnsi="GHEA Grapalat" w:cs="Arial Unicode"/>
          <w:lang w:val="ru-RU"/>
        </w:rPr>
        <w:t xml:space="preserve">      </w:t>
      </w: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անգլերեն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լրիվ` ‘’</w:t>
      </w:r>
      <w:r w:rsidRPr="00E9256C">
        <w:rPr>
          <w:rFonts w:ascii="GHEA Grapalat" w:eastAsia="Times New Roman" w:hAnsi="GHEA Grapalat" w:cs="Arial"/>
          <w:color w:val="2C2D2E"/>
          <w:lang w:eastAsia="hy-AM"/>
        </w:rPr>
        <w:t>Repubic of Armenia, Vayots Dzor Marz, Yeghegnadzor community, kindergarten of  Gladzor residence’’community non</w:t>
      </w:r>
      <w:r w:rsidRPr="00E9256C">
        <w:rPr>
          <w:rFonts w:ascii="GHEA Grapalat" w:eastAsia="Times New Roman" w:hAnsi="GHEA Grapalat" w:cs="Arial"/>
          <w:color w:val="2C2D2E"/>
          <w:lang w:val="hy-AM" w:eastAsia="hy-AM"/>
        </w:rPr>
        <w:t>-commercial organi</w:t>
      </w:r>
      <w:r w:rsidRPr="00E9256C">
        <w:rPr>
          <w:rFonts w:ascii="GHEA Grapalat" w:eastAsia="Times New Roman" w:hAnsi="GHEA Grapalat" w:cs="Arial"/>
          <w:color w:val="2C2D2E"/>
          <w:lang w:eastAsia="hy-AM"/>
        </w:rPr>
        <w:t>z</w:t>
      </w:r>
      <w:r w:rsidRPr="00E9256C">
        <w:rPr>
          <w:rFonts w:ascii="GHEA Grapalat" w:eastAsia="Times New Roman" w:hAnsi="GHEA Grapalat" w:cs="Arial"/>
          <w:color w:val="2C2D2E"/>
          <w:lang w:val="hy-AM" w:eastAsia="hy-AM"/>
        </w:rPr>
        <w:t>ation</w:t>
      </w:r>
      <w:r w:rsidRPr="00E9256C">
        <w:rPr>
          <w:rFonts w:ascii="GHEA Grapalat" w:eastAsia="Arial Unicode" w:hAnsi="GHEA Grapalat" w:cs="Arial Unicode"/>
          <w:color w:val="000000"/>
        </w:rPr>
        <w:t>.</w:t>
      </w:r>
      <w:r w:rsidRPr="00E9256C">
        <w:rPr>
          <w:rFonts w:ascii="GHEA Grapalat" w:eastAsia="Arial Unicode" w:hAnsi="GHEA Grapalat" w:cs="Arial Unicode"/>
          <w:color w:val="000000"/>
        </w:rPr>
        <w:br/>
        <w:t xml:space="preserve">     6) </w:t>
      </w:r>
      <w:proofErr w:type="gramStart"/>
      <w:r w:rsidRPr="00E9256C">
        <w:rPr>
          <w:rFonts w:ascii="GHEA Grapalat" w:eastAsia="Arial Unicode" w:hAnsi="GHEA Grapalat" w:cs="Arial Unicode"/>
          <w:color w:val="000000"/>
        </w:rPr>
        <w:t>անգլերեն</w:t>
      </w:r>
      <w:proofErr w:type="gramEnd"/>
      <w:r w:rsidRPr="00E9256C">
        <w:rPr>
          <w:rFonts w:ascii="GHEA Grapalat" w:eastAsia="Arial Unicode" w:hAnsi="GHEA Grapalat" w:cs="Arial Unicode"/>
          <w:color w:val="000000"/>
        </w:rPr>
        <w:t xml:space="preserve"> կրճատ` “Gladzor </w:t>
      </w:r>
      <w:r w:rsidRPr="00E9256C">
        <w:rPr>
          <w:rFonts w:ascii="GHEA Grapalat" w:eastAsia="Times New Roman" w:hAnsi="GHEA Grapalat" w:cs="Arial"/>
          <w:color w:val="2C2D2E"/>
          <w:lang w:eastAsia="hy-AM"/>
        </w:rPr>
        <w:t>k</w:t>
      </w:r>
      <w:r w:rsidRPr="00E9256C">
        <w:rPr>
          <w:rFonts w:ascii="GHEA Grapalat" w:eastAsia="Times New Roman" w:hAnsi="GHEA Grapalat" w:cs="Arial"/>
          <w:color w:val="2C2D2E"/>
          <w:lang w:val="hy-AM" w:eastAsia="hy-AM"/>
        </w:rPr>
        <w:t>indergarten</w:t>
      </w:r>
      <w:r w:rsidRPr="00E9256C">
        <w:rPr>
          <w:rFonts w:ascii="GHEA Grapalat" w:eastAsia="Arial Unicode" w:hAnsi="GHEA Grapalat" w:cs="Arial Unicode"/>
          <w:color w:val="000000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</w:t>
      </w:r>
      <w:r w:rsidRPr="00E9256C">
        <w:rPr>
          <w:rFonts w:ascii="GHEA Grapalat" w:eastAsia="Arial Unicode" w:hAnsi="GHEA Grapalat" w:cs="Arial Unicode"/>
        </w:rPr>
        <w:lastRenderedPageBreak/>
        <w:t>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lastRenderedPageBreak/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08034B"/>
    <w:rsid w:val="001776EF"/>
    <w:rsid w:val="007C554C"/>
    <w:rsid w:val="009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2953</Words>
  <Characters>16837</Characters>
  <Application>Microsoft Office Word</Application>
  <DocSecurity>0</DocSecurity>
  <Lines>140</Lines>
  <Paragraphs>39</Paragraphs>
  <ScaleCrop>false</ScaleCrop>
  <Company>Microsoft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2022-01-15T12:36:00Z</dcterms:created>
  <dcterms:modified xsi:type="dcterms:W3CDTF">2022-01-18T11:56:00Z</dcterms:modified>
</cp:coreProperties>
</file>